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 388</w:t>
      </w:r>
    </w:p>
    <w:p>
      <w:r>
        <w:t>Bundesgericht (BGE), 2003-10-24, FR</w:t>
      </w:r>
    </w:p>
    <w:p>
      <w:r>
        <w:rPr>
          <w:b/>
        </w:rPr>
        <w:t xml:space="preserve">Quelle: </w:t>
      </w:r>
      <w:r>
        <w:t>https://mcp.opencaselaw.ch/entscheid/bge_130 II 388</w:t>
      </w:r>
    </w:p>
    <w:p>
      <w:r>
        <w:t>FR: ATF 130 II 388</w:t>
      </w:r>
    </w:p>
    <w:p>
      <w:r>
        <w:t>IT: DTF 130 II 388</w:t>
      </w:r>
    </w:p>
    <w:p>
      <w:pPr>
        <w:pStyle w:val="Heading2"/>
      </w:pPr>
      <w:r>
        <w:t>Regeste</w:t>
      </w:r>
    </w:p>
    <w:p>
      <w:r>
        <w:t>Regeste a Art. 100 Abs. 1 lit. b Ziff. 3 OG; Art. 4 FZA; Art. 2 Abs. 1 und 2 des Anhangs I zum FZA; Zulässigkeit der Verwaltungsgerichtsbeschwerde; Angehöriger von EU-Staaten. Die Verwaltungsgerichtsbeschwerde steht Angehörigen von EU-Staaten gegen die Verweigerung einer Aufenthaltsbewilligung grundsätzlich unabhängig von ihrem Aufenthaltsstatus oder Aufenthaltszweck in der Schweiz offen (E. 1).</w:t>
      </w:r>
    </w:p>
    <w:p>
      <w:r>
        <w:t>Regeste b Art. 4 FZA; Art. 2 Abs. 1 und 2, Art. 6 Abs. 1 und 2 sowie Art. 24 Abs. 1 des Anhangs I zum FZA; Art. 18 VEP; Aufenthalt zur Stellensuche. Ein sich hier auf Stellensuche befindender Angehöriger eines EU-Staates hat grundsätzlich keinen Anspruch auf eine Aufenthaltsbewilligung gemäss Freizügigkeitsabkommen, wenn er nicht über die zu seinem Unterhalt erforderlichen finanziellen Mittel verfügt (E. 2 und 3).</w:t>
      </w:r>
    </w:p>
    <w:p>
      <w:pPr>
        <w:pStyle w:val="Heading2"/>
      </w:pPr>
      <w:r>
        <w:t>Erwägungen</w:t>
      </w:r>
    </w:p>
    <w:p>
      <w:r>
        <w:rPr>
          <w:b/>
        </w:rPr>
        <w:t>E. 1</w:t>
      </w:r>
    </w:p>
    <w:p>
      <w:r>
        <w:t>Le Tribunal fédéral examine d'office et librement la recevabilité des recours qui lui sont soumis ( ATF 129 II 225 consid. 1 p. 227 et les références).</w:t>
      </w:r>
    </w:p>
    <w:p>
      <w:r>
        <w:rPr>
          <w:b/>
        </w:rPr>
        <w:t>E. 1.1</w:t>
      </w:r>
    </w:p>
    <w:p>
      <w:r>
        <w:t>Selon l'art. 100 al. 1 let. b ch. 3 OJ, le recours de droit administratif n'est pas recevable en matière de police des étrangers contre l'octroi ou le refus d'autorisations auxquelles le droit fédéral ne confère pas un droit. Selon l' art. 4 LSEE , les autorités compétentes statuent librement, dans le cadre des prescriptions légales et des traités avec l'étranger, sur l'octroi ou le refus d'autorisations de séjour ou d'établissement. En principe, l'étranger n'a pas droit à BGE 130 II 388 S. 390 l'autorisation de séjour. Ainsi, le recours de droit administratif est irrecevable, à moins que ne puisse être invoquée une disposition particulière du droit fédéral ou d'un traité, accordant le droit à la délivrance d'une telle autorisation ( ATF 128 II 145 consid. 1.1.1 p. 148 et les arrêts cités).</w:t>
      </w:r>
    </w:p>
    <w:p>
      <w:r>
        <w:rPr>
          <w:b/>
        </w:rPr>
        <w:t>E. 1.2</w:t>
      </w:r>
    </w:p>
    <w:p>
      <w:r>
        <w:t>Sous réserve des dispositions transitoires - non pertinentes en l'espèce - de l' art. 10 ALCP , le droit de séjour et d'accès à une activité économique est garanti aux ressortissants d'un Etat membre de la Communauté européenne conformément aux dispositions de l'annexe I ALCP ( art. 4 ALCP ). Ainsi, les travailleurs salariés, les indépendants et les prestataires de services ont le droit de séjourner et d'exercer une activité économique selon les modalités prévues aux chapitres II à IV de l'annexe I ALCP (art. 2 par. 1 al. 1 annexe I ALCP). Mais les ressortissants communautaires ont aussi le droit, en principe, de se rendre en Suisse "pour y chercher un emploi et y séjourner pendant un délai raisonnable" (art. 2 par. 1 al. 2 annexe I ALCP). Enfin, ceux qui n'exercent pas d'activité économique et qui ne bénéficient pas d'un droit de séjour en vertu d'autres dispositions de l'Accord (rentiers, étudiants...) ont un droit de séjour pour autant qu'ils remplissent les conditions préalables requises dans le chap. V de l'annexe I ALCP ( art. 2 par. 2 annexe I ALCP ). Quels que soient leur statut ou les motifs de leur demande d'autorisation de séjour, les ressortissants communautaires peuvent donc, en principe, du seul fait de leur appartenance nationale, invoquer une disposition de l'Accord sur la libre circulation des personnes (et son annexe I) pour faire valoir un droit de séjour en Suisse. Dans cette mesure, le motif d'irrecevabilité prévu à l'art. 100 al. 1 let. b ch. 3 OJ ne leur est pas opposable s'ils recourent contre une décision leur refusant le droit de séjourner en Suisse, sans toutefois que cela ne préjuge en rien de l'issue du litige. C'est, en effet, un problème de fond que la question de savoir, dans un cas particulier, si la disposition invoquée leur confère effectivement le droit à une autorisation de séjour ou si, au contraire, une telle autorisation doit leur être refusée, en raison de l'inobservation d'une modalité ou d'une condition requise pour exercer le droit en cause (comme l'exigence, prévue à l'art. 24 par. 1 let. a et b annexe I ALCP, de disposer de moyens financiers suffisants; cf. infra consid. 2.1) ou pour une autre raison, telle l'existence d'un motif d'ordre public (cf. art. 5 annexe I ALCP ) ou la constatation d'un abus de droit (cf. ATF 130 II 113 ). BGE 130 II 388 S. 391 Par conséquent, en sa seule qualité de ressortissant portugais, le recourant est recevable à recourir, au sens de l'art. 100 al. 1 let. b ch. 3 OJ, indépendamment des motifs de sa demande d'autorisation de séjour et de son statut actuel en Suisse.</w:t>
      </w:r>
    </w:p>
    <w:p>
      <w:r>
        <w:rPr>
          <w:b/>
        </w:rPr>
        <w:t>E. 1.3</w:t>
      </w:r>
    </w:p>
    <w:p>
      <w:r>
        <w:t>Pour le surplus, formé en temps utile et dans les formes prescrites, le recours est recevable.</w:t>
      </w:r>
    </w:p>
    <w:p>
      <w:r>
        <w:rPr>
          <w:b/>
        </w:rPr>
        <w:t>E. 2.1</w:t>
      </w:r>
    </w:p>
    <w:p>
      <w:r>
        <w:t>Les premiers juges ont considéré que X. ne pouvait pas obtenir un titre de séjour pour "personne n'exerçant pas une activité économique" (cf. chap. V annexe I ALCP), car il ne disposait pas des moyens financiers suffisants pour assurer sa subsistance, au sens de l'art. 24 par. 1 al. 1 let. a et b annexe I ALCP. A raison, l'intéressé ne remet pas en cause ce point de l'arrêt attaqué: au bénéfice de l'aide sociale et à la recherche d'un emploi, il ne réalise manifestement pas cette condition.</w:t>
      </w:r>
    </w:p>
    <w:p>
      <w:r>
        <w:rPr>
          <w:b/>
        </w:rPr>
        <w:t>E. 2.2</w:t>
      </w:r>
    </w:p>
    <w:p>
      <w:r>
        <w:t>Par ailleurs, le recourant ne saurait, comme il le demande, être assimilé à un travailleur salarié, à défaut "d'occuper un emploi", au sens de l' art. 6 par. 1 et 2 annexe I ALCP ou, du moins, de produire une offre d'embauche de la part d'un employeur (sur la notion autonome de "travailleur" en droit communautaire, cf. WINFRIED BRECHMANN, in: Kommentar zu EU-Vertrag und EG-Vertrag, Calliess/Ruffert [éd.], 2e éd., 2002, ch. 9 ss ad Art. 39 EG-Vertrag; SCHNEIDER/WUNDERLICH, in: Jürgen Schwarze, EU-Kommentar, Baden-Baden 2000, ch. 10 ss ad Art. 39 EGV; MARCEL DIETRICH, Die Freizügigkeit der Arbeitnehmer in der Europäischen Union, unter Berücksichtigung des schweizerischen Ausländerrechts, Zurich 1995, p. 271 ss et les références citées).</w:t>
      </w:r>
    </w:p>
    <w:p>
      <w:r>
        <w:rPr>
          <w:b/>
        </w:rPr>
        <w:t>E. 3</w:t>
      </w:r>
    </w:p>
    <w:p>
      <w:r>
        <w:t>Cette autorisation peut être prolongée jusqu'à une année au plus pour autant qu'ils soient en mesure de prouver les efforts déployés à cet effet et qu'il existe une réelle perspective d'engagement." Cette réglementation, en particulier la possibilité de prolonger le séjour au-delà de la période de six mois, qui constitue en principe un BGE 130 II 388 S. 394 "délai raisonnable" pour trouver un emploi, n'est qu'une formalisation de la jurisprudence communautaire (cf. arrêt précité de la CJCE Antonissen du 26 février 1991, point 21). En l'espèce, lorsque l'arrêt attaqué a été rendu, le 24 octobre 2003, le recourant séjournait en Suisse depuis plus de deux ans. Au moment déterminant pour apprécier sa situation juridique, il avait dès lors largement dépassé le "délai raisonnable" qui lui revenait. Au surplus, il n'a apporté aucun élément tangible permettant de se convaincre qu'il a fourni des réels efforts pour trouver un emploi ou qu'il était sur le point d'être engagé.</w:t>
      </w:r>
    </w:p>
    <w:p>
      <w:r>
        <w:rPr>
          <w:b/>
        </w:rPr>
        <w:t>E. 3.1</w:t>
      </w:r>
    </w:p>
    <w:p>
      <w:r>
        <w:t>Il reste à examiner si, en vertu de l'art. 2 par. 1 al. 2 annexe I ALCP, le recourant peut obtenir une autorisation de séjour en sa qualité de ressortissant communautaire à la recherche d'un emploi. Les premiers juges lui ont dénié ce droit. En se fondant sur le ch. 6.2.5.3 des "Directives et commentaires concernant l'introduction progressive de la libre circulation des personnes" édictées par l'Office fédéral de l'immigration, de l'intégration et de l'émigration (ci-après: "Directives OLCP"), ils ont estimé que les ressortissants communautaires dépourvus, à l'image du recourant, des moyens financiers suffisants pour subvenir à leurs besoins, pouvaient être renvoyés. Bien qu'elle ne soit prévue de manière explicite que pour BGE 130 II 388 S. 392 les "personnes n'exerçant pas une activité économique" (cf. supra consid. 2.1), cette conséquence découle de l'art. 2 par. 1 al. 2 in fine annexe I ALCP: en prévoyant que "les chercheurs d'emploi (...) peuvent être exclus de l'aide sociale pendant la durée (de leur) séjour", cette disposition implique en effet que ceux qui sont sans ressources ne sont pas autorisés à séjourner en Suisse, à moins que l'aide sociale leur soit accordée. Cette interprétation correspond à la jurisprudence rendue en la matière par la Cour de justice des Communautés européennes (cf. arrêt du 26 février 1991, Antonissen , C-292/1989, Rec. 1991, I-745, ch. 1 du résumé et point 17) ainsi qu'aux avis exprimés par la doctrine (cf. MARCEL DIETRICH, op. cit., p. 291 s.; WÖLKER/GRILL, in: Kommentar zum Vertrag über die Europäische Union und zur Gründung der Europäischen Gemeinschaft, vol. 1, 6 e éd., 2003, ch. 51 ad Art. 39 EG; SPESCHA/STRÄULI, Ausländerrecht, Zurich 2001, p. 330 ad art. 24 par. 3 annexe I ALCP ). Pour les ressortissants communautaires à la recherche d'un emploi, le droit à l'égalité de traitement avec les citoyens suisses se limite donc au "droit de recevoir la même assistance que celle que les bureaux d'emploi de cet Etat (soit la Suisse) accordent à ses propres ressortissants" (cf. art. 2 par. 1 al. 2, deuxième phrase, annexe I ALCP), à l'exclusion du droit, prévu à l' art. 9 par. 2 annexe I ALCP , de bénéficier "des mêmes avantages fiscaux et sociaux que les travailleurs nationaux" (cf. arrêt de la CJCE du 18 juin 1987, Lebon , 316/1985, Rec. 1987, p. 2811, points 26 et 27; WINFRIED BRECHMANN, op. cit., ch. 57 ad Art. 39 EG-Vertrag). Les cantons demeurent cependant libres d'accorder le bénéfice de l'aide sociale aux ressortissants communautaires à la recherche d'un emploi et, le cas échéant, de leur délivrer l'autorisation de séjour prévue à cet effet (cf. SPESCHA/ STRÄULI, loc. cit.). La situation du cas d'espèce est particulière, puisque le recourant a été mis au bénéfice de l'aide sociale et qu'il a pu rester en Suisse jusqu'à aujourd'hui, alors même qu'une autorisation de séjour lui avait pourtant été refusée. Cette - apparente - contradiction s'explique toutefois par le fait que ces questions relèvent de la compétence de différentes autorités qui ne sont pas tenues de coordonner leur action. En tout état de cause, le recourant ne saurait déduire un droit à une autorisation de séjour de l'aide sociale qui lui a été accordée à titre gracieux.</w:t>
      </w:r>
    </w:p>
    <w:p>
      <w:r>
        <w:rPr>
          <w:b/>
        </w:rPr>
        <w:t>E. 3.2</w:t>
      </w:r>
    </w:p>
    <w:p>
      <w:r>
        <w:t>Le recourant impute l'échec de ses efforts pour trouver un emploi au fait qu'il se serait "heurté à une fin de non-recevoir à BGE 130 II 388 S. 393 cha que fois qu'il sollicitait la possibilité de prendre un emploi". Son objection est fallacieuse, car elle laisse entendre que les autorités lui auraient mis les bâtons dans les roues pour l'empêcher de trouver un emploi. Or, elles ne lui ont signifié une interdiction de travailler qu'à une seule reprise, pour un motif d'ordre public et à une époque où, l'Accord sur la libre circulation des personnes n'étant pas encore entré en vigueur, elles n'avaient aucune obligation de répondre favorablement à sa demande (cf. arrêt du Tribunal administratif, du 15 mai 2002, rendu dans le cadre de la précédente demande d'autorisation de séjour mentionnée supra dans l'état de fait). Par la suite, si ses démarches sont restées infructueuses, c'est uniquement en raison des refus qu'il a essuyés de la part des employeurs auprès desquels il a postulé.</w:t>
      </w:r>
    </w:p>
    <w:p>
      <w:r>
        <w:rPr>
          <w:b/>
        </w:rPr>
        <w:t>E. 3.3</w:t>
      </w:r>
    </w:p>
    <w:p>
      <w:r>
        <w:t>Quant au grief selon lequel les refus en question procéderaient du fait que l'intéressé n'était - et n'est toujours - pas en possession d'un permis de séjour, il est infondé. En effet, on peine à imaginer que, comme le suggère le recourant, les employeurs suisses ignoreraient les droits que confère aux ressortissants communautaires l'Accord sur la libre circulation des personnes. Au demeurant, à supposer que cet obstacle soit réel, l'Accord permet précisément de le pallier, en accordant à ceux qui recherchent un emploi un droit de "séjourner pendant un délai raisonnable qui peut être de six mois (et) qui leur permette de prendre connaissance des offres d'emplois correspondant à leurs qualifications professionnelles et de prendre, le cas échéant, les mesures nécessaires aux fins d'être engagés" (art. 2 par. 2, première phrase, annexe I ALCP). A l'art. 18 de l'ordonnance du 22 mai 2002 sur l'introduction de la libre circulation des personnes (OLCP; RS 142.203), le Conseil fédéral a concrétisé cette clause de la manière suivante: " 1 Les ressortissants de la CE et de l'AELE n'ont pas besoin d'autorisation s'ils séjournent en Suisse moins de trois mois pour y chercher un emploi. 2 Si la recherche d'un emploi prend plus de trois mois, ils obtiennent une autorisation de séjour de courte durée CE/AELE d'une durée de validité de trois mois par année civile.</w:t>
      </w:r>
    </w:p>
    <w:p>
      <w:r>
        <w:rPr>
          <w:b/>
        </w:rPr>
        <w:t>E. 3.4</w:t>
      </w:r>
    </w:p>
    <w:p>
      <w:r>
        <w:t>Pour toutes ces raisons, le recourant ne saurait prétendre l'octroi d'une autorisation de séjour (de courte durée) pour chercheur d'emploi.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